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E10A" w14:textId="77777777" w:rsidR="000C3700" w:rsidRDefault="00FB1032">
      <w:pPr>
        <w:pStyle w:val="Body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03EDAD0E" wp14:editId="5014B716">
            <wp:simplePos x="0" y="0"/>
            <wp:positionH relativeFrom="page">
              <wp:posOffset>2573201</wp:posOffset>
            </wp:positionH>
            <wp:positionV relativeFrom="line">
              <wp:posOffset>97790</wp:posOffset>
            </wp:positionV>
            <wp:extent cx="2298065" cy="1324610"/>
            <wp:effectExtent l="0" t="0" r="0" b="0"/>
            <wp:wrapThrough wrapText="bothSides" distL="57150" distR="57150">
              <wp:wrapPolygon edited="1">
                <wp:start x="0" y="0"/>
                <wp:lineTo x="0" y="21603"/>
                <wp:lineTo x="21599" y="21603"/>
                <wp:lineTo x="21599" y="0"/>
                <wp:lineTo x="0" y="0"/>
              </wp:wrapPolygon>
            </wp:wrapThrough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6"/>
                    <a:srcRect b="23735"/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3246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AB235C" w14:textId="77777777" w:rsidR="000C3700" w:rsidRDefault="000C3700">
      <w:pPr>
        <w:pStyle w:val="Body"/>
      </w:pPr>
    </w:p>
    <w:p w14:paraId="7E785B75" w14:textId="77777777" w:rsidR="000C3700" w:rsidRDefault="000C3700">
      <w:pPr>
        <w:pStyle w:val="Body"/>
      </w:pPr>
    </w:p>
    <w:p w14:paraId="6A598BF1" w14:textId="77777777" w:rsidR="000C3700" w:rsidRDefault="000C3700">
      <w:pPr>
        <w:pStyle w:val="Body"/>
      </w:pPr>
    </w:p>
    <w:p w14:paraId="085A80E2" w14:textId="77777777" w:rsidR="000C3700" w:rsidRDefault="00FB1032">
      <w:pPr>
        <w:pStyle w:val="Body"/>
      </w:pPr>
      <w:r>
        <w:tab/>
      </w:r>
      <w:r>
        <w:tab/>
      </w:r>
      <w:r>
        <w:tab/>
      </w:r>
    </w:p>
    <w:p w14:paraId="130F19E6" w14:textId="77777777" w:rsidR="000C3700" w:rsidRDefault="000C3700">
      <w:pPr>
        <w:pStyle w:val="Body"/>
      </w:pPr>
    </w:p>
    <w:p w14:paraId="45613E15" w14:textId="77777777" w:rsidR="000C3700" w:rsidRDefault="000C3700">
      <w:pPr>
        <w:pStyle w:val="Body"/>
      </w:pPr>
    </w:p>
    <w:p w14:paraId="3E9787F1" w14:textId="77777777" w:rsidR="000C3700" w:rsidRDefault="00FB1032">
      <w:pPr>
        <w:pStyle w:val="Body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45C09CBD" wp14:editId="0949D821">
                <wp:simplePos x="0" y="0"/>
                <wp:positionH relativeFrom="column">
                  <wp:posOffset>1863725</wp:posOffset>
                </wp:positionH>
                <wp:positionV relativeFrom="line">
                  <wp:posOffset>6985</wp:posOffset>
                </wp:positionV>
                <wp:extent cx="2019300" cy="495300"/>
                <wp:effectExtent l="0" t="0" r="0" b="0"/>
                <wp:wrapSquare wrapText="bothSides" distT="57150" distB="57150" distL="57150" distR="57150"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95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3B2E3C" w14:textId="77777777" w:rsidR="000C3700" w:rsidRDefault="00FB1032">
                            <w:pPr>
                              <w:pStyle w:val="Body"/>
                            </w:pPr>
                            <w:r>
                              <w:rPr>
                                <w:rFonts w:ascii="Lucida Calligraphy" w:eastAsia="Lucida Calligraphy" w:hAnsi="Lucida Calligraphy" w:cs="Lucida Calligraphy"/>
                                <w:color w:val="404040"/>
                                <w:spacing w:val="-12"/>
                                <w:kern w:val="42"/>
                                <w:sz w:val="42"/>
                                <w:szCs w:val="42"/>
                                <w:u w:color="404040"/>
                                <w:lang w:val="fr-FR"/>
                              </w:rPr>
                              <w:t>Commission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46.8pt;margin-top:0.6pt;width:159.0pt;height:39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Lucida Calligraphy" w:cs="Lucida Calligraphy" w:hAnsi="Lucida Calligraphy" w:eastAsia="Lucida Calligraphy"/>
                          <w:outline w:val="0"/>
                          <w:color w:val="404040"/>
                          <w:spacing w:val="-12"/>
                          <w:kern w:val="42"/>
                          <w:sz w:val="42"/>
                          <w:szCs w:val="42"/>
                          <w:u w:color="404040"/>
                          <w:rtl w:val="0"/>
                          <w:lang w:val="fr-FR"/>
                          <w14:textFill>
                            <w14:solidFill>
                              <w14:srgbClr w14:val="404040"/>
                            </w14:solidFill>
                          </w14:textFill>
                        </w:rPr>
                        <w:t>Commission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 w14:paraId="5646F9FF" w14:textId="77777777" w:rsidR="000C3700" w:rsidRDefault="000C3700">
      <w:pPr>
        <w:pStyle w:val="Body"/>
      </w:pPr>
    </w:p>
    <w:p w14:paraId="7BF1967B" w14:textId="77777777" w:rsidR="000C3700" w:rsidRDefault="000C3700">
      <w:pPr>
        <w:pStyle w:val="Body"/>
      </w:pPr>
    </w:p>
    <w:p w14:paraId="7E26EDA2" w14:textId="77777777" w:rsidR="000C3700" w:rsidRDefault="000C3700">
      <w:pPr>
        <w:pStyle w:val="Body"/>
      </w:pPr>
    </w:p>
    <w:p w14:paraId="367750EB" w14:textId="77777777" w:rsidR="000C3700" w:rsidRDefault="00FB103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Plan [MP] Sub-committee</w:t>
      </w:r>
    </w:p>
    <w:p w14:paraId="1A6824F6" w14:textId="77777777" w:rsidR="000C3700" w:rsidRDefault="00FB1032">
      <w:pPr>
        <w:pStyle w:val="Body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19 January 2021</w:t>
      </w:r>
    </w:p>
    <w:p w14:paraId="285E9FD3" w14:textId="77777777" w:rsidR="000C3700" w:rsidRDefault="00FB1032">
      <w:pPr>
        <w:pStyle w:val="Body"/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Zoom Call</w:t>
      </w:r>
    </w:p>
    <w:p w14:paraId="51262CCE" w14:textId="77777777" w:rsidR="000C3700" w:rsidRDefault="000C3700">
      <w:pPr>
        <w:pStyle w:val="Body"/>
        <w:ind w:left="2880"/>
        <w:rPr>
          <w:b/>
          <w:bCs/>
          <w:sz w:val="28"/>
          <w:szCs w:val="28"/>
        </w:rPr>
      </w:pPr>
    </w:p>
    <w:p w14:paraId="4091BBCB" w14:textId="77777777" w:rsidR="000C3700" w:rsidRDefault="000C3700">
      <w:pPr>
        <w:pStyle w:val="Body"/>
        <w:rPr>
          <w:b/>
          <w:bCs/>
          <w:sz w:val="28"/>
          <w:szCs w:val="28"/>
        </w:rPr>
      </w:pPr>
    </w:p>
    <w:p w14:paraId="31DE363C" w14:textId="77777777" w:rsidR="000C3700" w:rsidRDefault="00FB1032">
      <w:pPr>
        <w:pStyle w:val="Body"/>
        <w:rPr>
          <w:sz w:val="28"/>
          <w:szCs w:val="28"/>
        </w:rPr>
      </w:pPr>
      <w:r>
        <w:rPr>
          <w:sz w:val="28"/>
          <w:szCs w:val="28"/>
        </w:rPr>
        <w:t>Sub-committee members Cynthia Swank, Donna Etela, Carol Seely, and Vicki Jones present on Zoom.</w:t>
      </w:r>
    </w:p>
    <w:p w14:paraId="34D36D52" w14:textId="77777777" w:rsidR="000C3700" w:rsidRDefault="000C3700">
      <w:pPr>
        <w:pStyle w:val="Body"/>
        <w:rPr>
          <w:sz w:val="28"/>
          <w:szCs w:val="28"/>
        </w:rPr>
      </w:pPr>
    </w:p>
    <w:p w14:paraId="2E15AE3E" w14:textId="77777777" w:rsidR="000C3700" w:rsidRDefault="000C3700">
      <w:pPr>
        <w:pStyle w:val="Body"/>
        <w:rPr>
          <w:sz w:val="28"/>
          <w:szCs w:val="28"/>
        </w:rPr>
      </w:pPr>
    </w:p>
    <w:p w14:paraId="10CA56FE" w14:textId="77777777" w:rsidR="000C3700" w:rsidRDefault="00FB1032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Session began at 3:00 pm. The group reviewed the </w:t>
      </w:r>
      <w:r>
        <w:rPr>
          <w:sz w:val="28"/>
          <w:szCs w:val="28"/>
        </w:rPr>
        <w:t>North Hampton Master Plan Chapter Drafting Guide provided by Jenn Rowden from Rockingham Planning Commission. The updated documents were reviewed and possible locations in the new chapter were discussed.</w:t>
      </w:r>
    </w:p>
    <w:p w14:paraId="3D781947" w14:textId="77777777" w:rsidR="000C3700" w:rsidRDefault="000C3700">
      <w:pPr>
        <w:pStyle w:val="Body"/>
        <w:rPr>
          <w:sz w:val="28"/>
          <w:szCs w:val="28"/>
        </w:rPr>
      </w:pPr>
    </w:p>
    <w:p w14:paraId="436E8BD0" w14:textId="77777777" w:rsidR="000C3700" w:rsidRDefault="00FB1032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group discussed the History of North Hampton cu</w:t>
      </w:r>
      <w:r>
        <w:rPr>
          <w:sz w:val="28"/>
          <w:szCs w:val="28"/>
        </w:rPr>
        <w:t xml:space="preserve">rrently in the Historic Resources section of the Master Plan. It was decided that the history could be moved to the Heritage Commission website and eventually onto </w:t>
      </w:r>
      <w:proofErr w:type="spellStart"/>
      <w:r>
        <w:rPr>
          <w:sz w:val="28"/>
          <w:szCs w:val="28"/>
        </w:rPr>
        <w:t>PastPerfect</w:t>
      </w:r>
      <w:proofErr w:type="spellEnd"/>
      <w:r>
        <w:rPr>
          <w:sz w:val="28"/>
          <w:szCs w:val="28"/>
        </w:rPr>
        <w:t xml:space="preserve"> with other Heritage Commission photographs and documents.</w:t>
      </w:r>
    </w:p>
    <w:p w14:paraId="02F68E4C" w14:textId="77777777" w:rsidR="000C3700" w:rsidRDefault="000C3700">
      <w:pPr>
        <w:pStyle w:val="Body"/>
        <w:rPr>
          <w:sz w:val="28"/>
          <w:szCs w:val="28"/>
        </w:rPr>
      </w:pPr>
    </w:p>
    <w:p w14:paraId="47BDA405" w14:textId="77777777" w:rsidR="000C3700" w:rsidRDefault="00FB1032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Summary of Herita</w:t>
      </w:r>
      <w:r>
        <w:rPr>
          <w:sz w:val="28"/>
          <w:szCs w:val="28"/>
        </w:rPr>
        <w:t xml:space="preserve">ge Commission Activities document will be part of the new section Introduction with the addition of a </w:t>
      </w:r>
      <w:proofErr w:type="gramStart"/>
      <w:r>
        <w:rPr>
          <w:sz w:val="28"/>
          <w:szCs w:val="28"/>
        </w:rPr>
        <w:t>high level</w:t>
      </w:r>
      <w:proofErr w:type="gramEnd"/>
      <w:r>
        <w:rPr>
          <w:sz w:val="28"/>
          <w:szCs w:val="28"/>
        </w:rPr>
        <w:t xml:space="preserve"> overview of the Commission. </w:t>
      </w:r>
    </w:p>
    <w:p w14:paraId="514A2650" w14:textId="77777777" w:rsidR="000C3700" w:rsidRDefault="000C3700">
      <w:pPr>
        <w:pStyle w:val="Body"/>
        <w:rPr>
          <w:sz w:val="28"/>
          <w:szCs w:val="28"/>
        </w:rPr>
      </w:pPr>
    </w:p>
    <w:p w14:paraId="24ACBB62" w14:textId="77777777" w:rsidR="000C3700" w:rsidRDefault="00FB1032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 draft Vision and Goals were </w:t>
      </w:r>
      <w:proofErr w:type="gramStart"/>
      <w:r>
        <w:rPr>
          <w:sz w:val="28"/>
          <w:szCs w:val="28"/>
        </w:rPr>
        <w:t>reviewed</w:t>
      </w:r>
      <w:proofErr w:type="gramEnd"/>
      <w:r>
        <w:rPr>
          <w:sz w:val="28"/>
          <w:szCs w:val="28"/>
        </w:rPr>
        <w:t xml:space="preserve"> and changes were suggested. Jones will update the drafts for </w:t>
      </w:r>
      <w:r>
        <w:rPr>
          <w:sz w:val="28"/>
          <w:szCs w:val="28"/>
        </w:rPr>
        <w:t xml:space="preserve">sub-committee review. There was some </w:t>
      </w:r>
      <w:r>
        <w:rPr>
          <w:sz w:val="28"/>
          <w:szCs w:val="28"/>
        </w:rPr>
        <w:lastRenderedPageBreak/>
        <w:t>discussion about the inclusion of cemeteries and archeological sites in the documents.</w:t>
      </w:r>
    </w:p>
    <w:p w14:paraId="119D5CCC" w14:textId="77777777" w:rsidR="000C3700" w:rsidRDefault="000C3700">
      <w:pPr>
        <w:pStyle w:val="Body"/>
        <w:rPr>
          <w:sz w:val="28"/>
          <w:szCs w:val="28"/>
        </w:rPr>
      </w:pPr>
    </w:p>
    <w:p w14:paraId="5CFDA871" w14:textId="77777777" w:rsidR="000C3700" w:rsidRDefault="00FB1032">
      <w:pPr>
        <w:pStyle w:val="Body"/>
        <w:rPr>
          <w:sz w:val="28"/>
          <w:szCs w:val="28"/>
        </w:rPr>
      </w:pPr>
      <w:r>
        <w:rPr>
          <w:sz w:val="28"/>
          <w:szCs w:val="28"/>
        </w:rPr>
        <w:t>It was suggested that it would be valuable to have representation from Little Boar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 Head to the Heritage Commission, perhaps as an</w:t>
      </w:r>
      <w:r>
        <w:rPr>
          <w:sz w:val="28"/>
          <w:szCs w:val="28"/>
        </w:rPr>
        <w:t xml:space="preserve"> alternate. Jones has contacted Pat Meyers for suggestions.</w:t>
      </w:r>
    </w:p>
    <w:p w14:paraId="0A33E8F2" w14:textId="77777777" w:rsidR="000C3700" w:rsidRDefault="000C3700">
      <w:pPr>
        <w:pStyle w:val="Body"/>
        <w:rPr>
          <w:sz w:val="28"/>
          <w:szCs w:val="28"/>
        </w:rPr>
      </w:pPr>
    </w:p>
    <w:p w14:paraId="047C42FE" w14:textId="77777777" w:rsidR="000C3700" w:rsidRDefault="00FB1032">
      <w:pPr>
        <w:pStyle w:val="Body"/>
        <w:rPr>
          <w:sz w:val="28"/>
          <w:szCs w:val="28"/>
        </w:rPr>
      </w:pPr>
      <w:r>
        <w:rPr>
          <w:sz w:val="28"/>
          <w:szCs w:val="28"/>
        </w:rPr>
        <w:t>The session concluded at 3:40 pm.</w:t>
      </w:r>
    </w:p>
    <w:p w14:paraId="2E22AACB" w14:textId="77777777" w:rsidR="000C3700" w:rsidRDefault="000C3700">
      <w:pPr>
        <w:pStyle w:val="Body"/>
        <w:rPr>
          <w:sz w:val="28"/>
          <w:szCs w:val="28"/>
        </w:rPr>
      </w:pPr>
    </w:p>
    <w:p w14:paraId="02FF0125" w14:textId="77777777" w:rsidR="000C3700" w:rsidRDefault="000C3700">
      <w:pPr>
        <w:pStyle w:val="Body"/>
        <w:rPr>
          <w:sz w:val="28"/>
          <w:szCs w:val="28"/>
        </w:rPr>
      </w:pPr>
    </w:p>
    <w:p w14:paraId="0BDBA24A" w14:textId="77777777" w:rsidR="000C3700" w:rsidRDefault="00FB1032">
      <w:pPr>
        <w:pStyle w:val="Body"/>
      </w:pP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ab/>
        <w:t>Vicki Jones</w:t>
      </w:r>
    </w:p>
    <w:sectPr w:rsidR="000C370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814F8" w14:textId="77777777" w:rsidR="00000000" w:rsidRDefault="00FB1032">
      <w:r>
        <w:separator/>
      </w:r>
    </w:p>
  </w:endnote>
  <w:endnote w:type="continuationSeparator" w:id="0">
    <w:p w14:paraId="2F800F4B" w14:textId="77777777" w:rsidR="00000000" w:rsidRDefault="00FB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CC743" w14:textId="77777777" w:rsidR="000C3700" w:rsidRDefault="000C37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518D1" w14:textId="77777777" w:rsidR="00000000" w:rsidRDefault="00FB1032">
      <w:r>
        <w:separator/>
      </w:r>
    </w:p>
  </w:footnote>
  <w:footnote w:type="continuationSeparator" w:id="0">
    <w:p w14:paraId="16C4E517" w14:textId="77777777" w:rsidR="00000000" w:rsidRDefault="00FB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0CCD" w14:textId="77777777" w:rsidR="000C3700" w:rsidRDefault="000C37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00"/>
    <w:rsid w:val="000C3700"/>
    <w:rsid w:val="00FB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9FE9B"/>
  <w15:docId w15:val="{1978A938-0036-4FB4-839B-F0953250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4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Facella</dc:creator>
  <cp:lastModifiedBy>Janet Facella</cp:lastModifiedBy>
  <cp:revision>2</cp:revision>
  <dcterms:created xsi:type="dcterms:W3CDTF">2021-01-22T15:04:00Z</dcterms:created>
  <dcterms:modified xsi:type="dcterms:W3CDTF">2021-01-22T15:04:00Z</dcterms:modified>
</cp:coreProperties>
</file>